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70B" w:rsidRPr="00785DBA" w:rsidRDefault="00CE5128" w:rsidP="00CE5128">
      <w:pPr>
        <w:bidi/>
        <w:jc w:val="center"/>
        <w:rPr>
          <w:rFonts w:cs="B Zar"/>
          <w:b/>
          <w:bCs/>
          <w:sz w:val="24"/>
          <w:szCs w:val="24"/>
          <w:rtl/>
          <w:lang w:bidi="fa-IR"/>
        </w:rPr>
      </w:pPr>
      <w:r w:rsidRPr="00785DBA">
        <w:rPr>
          <w:rFonts w:cs="B Zar" w:hint="cs"/>
          <w:b/>
          <w:bCs/>
          <w:sz w:val="24"/>
          <w:szCs w:val="24"/>
          <w:rtl/>
          <w:lang w:bidi="fa-IR"/>
        </w:rPr>
        <w:t>اخلاق معلمی در آموزه</w:t>
      </w:r>
      <w:r w:rsidRPr="00785DBA">
        <w:rPr>
          <w:rFonts w:cs="B Zar"/>
          <w:b/>
          <w:bCs/>
          <w:sz w:val="24"/>
          <w:szCs w:val="24"/>
          <w:rtl/>
          <w:lang w:bidi="fa-IR"/>
        </w:rPr>
        <w:softHyphen/>
      </w:r>
      <w:r w:rsidRPr="00785DBA">
        <w:rPr>
          <w:rFonts w:cs="B Zar" w:hint="cs"/>
          <w:b/>
          <w:bCs/>
          <w:sz w:val="24"/>
          <w:szCs w:val="24"/>
          <w:rtl/>
          <w:lang w:bidi="fa-IR"/>
        </w:rPr>
        <w:t>های امام رضا (ع)</w:t>
      </w:r>
    </w:p>
    <w:p w:rsidR="00CE5128" w:rsidRPr="00CB65A0" w:rsidRDefault="00CE5128" w:rsidP="00CB65A0">
      <w:pPr>
        <w:bidi/>
        <w:jc w:val="center"/>
        <w:rPr>
          <w:rFonts w:cs="B Zar"/>
          <w:sz w:val="28"/>
          <w:szCs w:val="28"/>
          <w:rtl/>
          <w:lang w:bidi="fa-IR"/>
        </w:rPr>
      </w:pPr>
      <w:r w:rsidRPr="00CB65A0">
        <w:rPr>
          <w:rFonts w:cs="B Zar" w:hint="cs"/>
          <w:sz w:val="28"/>
          <w:szCs w:val="28"/>
          <w:rtl/>
          <w:lang w:bidi="fa-IR"/>
        </w:rPr>
        <w:t>صونیا زارع1، صغری زارع2</w:t>
      </w:r>
    </w:p>
    <w:p w:rsidR="00CE5128" w:rsidRPr="00785DBA" w:rsidRDefault="00785DBA" w:rsidP="00CB65A0">
      <w:pPr>
        <w:pStyle w:val="ListParagraph"/>
        <w:bidi/>
        <w:ind w:left="2160"/>
        <w:rPr>
          <w:rFonts w:cs="B Nazanin"/>
          <w:sz w:val="24"/>
          <w:szCs w:val="24"/>
          <w:lang w:bidi="fa-IR"/>
        </w:rPr>
      </w:pPr>
      <w:r w:rsidRPr="00CB65A0">
        <w:rPr>
          <w:rFonts w:cs="B Zar" w:hint="cs"/>
          <w:sz w:val="28"/>
          <w:szCs w:val="28"/>
          <w:rtl/>
          <w:lang w:bidi="fa-IR"/>
        </w:rPr>
        <w:t>1-</w:t>
      </w:r>
      <w:r w:rsidR="00CE5128" w:rsidRPr="00CB65A0">
        <w:rPr>
          <w:rFonts w:cs="B Zar" w:hint="cs"/>
          <w:sz w:val="28"/>
          <w:szCs w:val="28"/>
          <w:rtl/>
          <w:lang w:bidi="fa-IR"/>
        </w:rPr>
        <w:t>عضو هیئت علمی دانشگاه فرهنگیان استان</w:t>
      </w:r>
      <w:r w:rsidR="00CE5128" w:rsidRPr="00785DBA">
        <w:rPr>
          <w:rFonts w:cs="B Nazanin" w:hint="cs"/>
          <w:sz w:val="24"/>
          <w:szCs w:val="24"/>
          <w:rtl/>
          <w:lang w:bidi="fa-IR"/>
        </w:rPr>
        <w:t xml:space="preserve"> </w:t>
      </w:r>
      <w:r w:rsidR="00CE5128" w:rsidRPr="00CB65A0">
        <w:rPr>
          <w:rFonts w:cs="B Zar" w:hint="cs"/>
          <w:sz w:val="28"/>
          <w:szCs w:val="28"/>
          <w:rtl/>
          <w:lang w:bidi="fa-IR"/>
        </w:rPr>
        <w:t>گیلان</w:t>
      </w:r>
      <w:r>
        <w:rPr>
          <w:rFonts w:cs="B Nazanin" w:hint="cs"/>
          <w:sz w:val="24"/>
          <w:szCs w:val="24"/>
          <w:rtl/>
          <w:lang w:bidi="fa-IR"/>
        </w:rPr>
        <w:t xml:space="preserve"> </w:t>
      </w:r>
      <w:r w:rsidRPr="00CB65A0">
        <w:rPr>
          <w:rFonts w:asciiTheme="majorBidi" w:hAnsiTheme="majorBidi" w:cstheme="majorBidi"/>
          <w:sz w:val="26"/>
          <w:szCs w:val="26"/>
          <w:lang w:bidi="fa-IR"/>
        </w:rPr>
        <w:t>yaabufazel@gmail.com</w:t>
      </w:r>
    </w:p>
    <w:p w:rsidR="00CE5128" w:rsidRPr="00785DBA" w:rsidRDefault="00785DBA" w:rsidP="00CB65A0">
      <w:pPr>
        <w:pStyle w:val="ListParagraph"/>
        <w:bidi/>
        <w:ind w:left="2160"/>
        <w:rPr>
          <w:rFonts w:cs="B Nazanin"/>
          <w:sz w:val="24"/>
          <w:szCs w:val="24"/>
          <w:lang w:bidi="fa-IR"/>
        </w:rPr>
      </w:pPr>
      <w:r w:rsidRPr="00CB65A0">
        <w:rPr>
          <w:rFonts w:cs="B Zar" w:hint="cs"/>
          <w:sz w:val="28"/>
          <w:szCs w:val="28"/>
          <w:rtl/>
          <w:lang w:bidi="fa-IR"/>
        </w:rPr>
        <w:t>2-</w:t>
      </w:r>
      <w:r w:rsidR="00CE5128" w:rsidRPr="00CB65A0">
        <w:rPr>
          <w:rFonts w:cs="B Zar" w:hint="cs"/>
          <w:sz w:val="28"/>
          <w:szCs w:val="28"/>
          <w:rtl/>
          <w:lang w:bidi="fa-IR"/>
        </w:rPr>
        <w:t>کارشناس ارشد معاونت فرهنگی دانشگاه</w:t>
      </w:r>
      <w:r w:rsidR="00CE5128" w:rsidRPr="00785DBA">
        <w:rPr>
          <w:rFonts w:cs="B Nazanin" w:hint="cs"/>
          <w:sz w:val="24"/>
          <w:szCs w:val="24"/>
          <w:rtl/>
          <w:lang w:bidi="fa-IR"/>
        </w:rPr>
        <w:t xml:space="preserve"> </w:t>
      </w:r>
      <w:r w:rsidR="00CE5128" w:rsidRPr="00CB65A0">
        <w:rPr>
          <w:rFonts w:cs="B Zar" w:hint="cs"/>
          <w:sz w:val="28"/>
          <w:szCs w:val="28"/>
          <w:rtl/>
          <w:lang w:bidi="fa-IR"/>
        </w:rPr>
        <w:t>گیلان</w:t>
      </w:r>
      <w:r w:rsidR="007D688E">
        <w:rPr>
          <w:rFonts w:cs="B Nazanin" w:hint="cs"/>
          <w:sz w:val="24"/>
          <w:szCs w:val="24"/>
          <w:rtl/>
          <w:lang w:bidi="fa-IR"/>
        </w:rPr>
        <w:t xml:space="preserve">   </w:t>
      </w:r>
      <w:r>
        <w:rPr>
          <w:rFonts w:cs="B Nazanin" w:hint="cs"/>
          <w:sz w:val="24"/>
          <w:szCs w:val="24"/>
          <w:rtl/>
          <w:lang w:bidi="fa-IR"/>
        </w:rPr>
        <w:t xml:space="preserve"> </w:t>
      </w:r>
      <w:r w:rsidR="007D688E" w:rsidRPr="00CB65A0">
        <w:rPr>
          <w:rFonts w:asciiTheme="majorBidi" w:hAnsiTheme="majorBidi" w:cstheme="majorBidi"/>
          <w:sz w:val="26"/>
          <w:szCs w:val="26"/>
          <w:lang w:bidi="fa-IR"/>
        </w:rPr>
        <w:t>zare_f2</w:t>
      </w:r>
      <w:r w:rsidR="003D2BA7" w:rsidRPr="00CB65A0">
        <w:rPr>
          <w:rFonts w:asciiTheme="majorBidi" w:hAnsiTheme="majorBidi" w:cstheme="majorBidi"/>
          <w:sz w:val="26"/>
          <w:szCs w:val="26"/>
          <w:lang w:bidi="fa-IR"/>
        </w:rPr>
        <w:t>@</w:t>
      </w:r>
      <w:r w:rsidR="007D688E" w:rsidRPr="00CB65A0">
        <w:rPr>
          <w:rFonts w:asciiTheme="majorBidi" w:hAnsiTheme="majorBidi" w:cstheme="majorBidi"/>
          <w:sz w:val="26"/>
          <w:szCs w:val="26"/>
          <w:lang w:bidi="fa-IR"/>
        </w:rPr>
        <w:t>yahoo</w:t>
      </w:r>
      <w:r w:rsidR="003D2BA7" w:rsidRPr="00CB65A0">
        <w:rPr>
          <w:rFonts w:asciiTheme="majorBidi" w:hAnsiTheme="majorBidi" w:cstheme="majorBidi"/>
          <w:sz w:val="26"/>
          <w:szCs w:val="26"/>
          <w:lang w:bidi="fa-IR"/>
        </w:rPr>
        <w:t>.com</w:t>
      </w:r>
    </w:p>
    <w:p w:rsidR="00CE5128" w:rsidRDefault="00CE5128" w:rsidP="00CE5128">
      <w:pPr>
        <w:bidi/>
        <w:rPr>
          <w:rtl/>
          <w:lang w:bidi="fa-IR"/>
        </w:rPr>
      </w:pPr>
    </w:p>
    <w:p w:rsidR="00CE5128" w:rsidRPr="00785DBA" w:rsidRDefault="00CE5128" w:rsidP="00CE5128">
      <w:pPr>
        <w:bidi/>
        <w:rPr>
          <w:rFonts w:cs="B Zar"/>
          <w:b/>
          <w:bCs/>
          <w:rtl/>
          <w:lang w:bidi="fa-IR"/>
        </w:rPr>
      </w:pPr>
      <w:r w:rsidRPr="00CB65A0">
        <w:rPr>
          <w:rFonts w:cs="B Zar" w:hint="cs"/>
          <w:b/>
          <w:bCs/>
          <w:sz w:val="26"/>
          <w:szCs w:val="26"/>
          <w:rtl/>
          <w:lang w:bidi="fa-IR"/>
        </w:rPr>
        <w:t>چکیده :</w:t>
      </w:r>
      <w:bookmarkStart w:id="0" w:name="_GoBack"/>
      <w:bookmarkEnd w:id="0"/>
    </w:p>
    <w:p w:rsidR="00CE5128" w:rsidRPr="00CB65A0" w:rsidRDefault="00CE5128" w:rsidP="00785DBA">
      <w:pPr>
        <w:bidi/>
        <w:jc w:val="both"/>
        <w:rPr>
          <w:rFonts w:cs="B Zar"/>
          <w:sz w:val="28"/>
          <w:szCs w:val="28"/>
          <w:rtl/>
          <w:lang w:bidi="fa-IR"/>
        </w:rPr>
      </w:pPr>
      <w:r w:rsidRPr="00CB65A0">
        <w:rPr>
          <w:rFonts w:cs="B Zar" w:hint="cs"/>
          <w:sz w:val="28"/>
          <w:szCs w:val="28"/>
          <w:rtl/>
          <w:lang w:bidi="fa-IR"/>
        </w:rPr>
        <w:t>در اسلام معلمی از رفعت مقامی بسیار بالا برخوردار است. اولین معلم با توجه به آیه</w:t>
      </w:r>
      <w:r w:rsidRPr="00CB65A0">
        <w:rPr>
          <w:rFonts w:cs="B Zar"/>
          <w:sz w:val="28"/>
          <w:szCs w:val="28"/>
          <w:rtl/>
          <w:lang w:bidi="fa-IR"/>
        </w:rPr>
        <w:softHyphen/>
      </w:r>
      <w:r w:rsidRPr="00CB65A0">
        <w:rPr>
          <w:rFonts w:cs="B Zar" w:hint="cs"/>
          <w:sz w:val="28"/>
          <w:szCs w:val="28"/>
          <w:rtl/>
          <w:lang w:bidi="fa-IR"/>
        </w:rPr>
        <w:t>ی «اقراء باسم ربّک الّذی خلق» خداوند متعال است که در مقام آموختن به بندگان خود، برگزیدگان آنها یعنی رسولان الهی را تحت تعلیم قرار می</w:t>
      </w:r>
      <w:r w:rsidRPr="00CB65A0">
        <w:rPr>
          <w:rFonts w:cs="B Zar"/>
          <w:sz w:val="28"/>
          <w:szCs w:val="28"/>
          <w:rtl/>
          <w:lang w:bidi="fa-IR"/>
        </w:rPr>
        <w:softHyphen/>
      </w:r>
      <w:r w:rsidRPr="00CB65A0">
        <w:rPr>
          <w:rFonts w:cs="B Zar" w:hint="cs"/>
          <w:sz w:val="28"/>
          <w:szCs w:val="28"/>
          <w:rtl/>
          <w:lang w:bidi="fa-IR"/>
        </w:rPr>
        <w:t>دهد. پس از آن قرآن کریم به صراحت تعلیم را یکی از اهداف اساسی برانگیختن پیامبر معظم اسلام (ص) دانسته و می</w:t>
      </w:r>
      <w:r w:rsidRPr="00CB65A0">
        <w:rPr>
          <w:rFonts w:cs="B Zar"/>
          <w:sz w:val="28"/>
          <w:szCs w:val="28"/>
          <w:rtl/>
          <w:lang w:bidi="fa-IR"/>
        </w:rPr>
        <w:softHyphen/>
      </w:r>
      <w:r w:rsidRPr="00CB65A0">
        <w:rPr>
          <w:rFonts w:cs="B Zar" w:hint="cs"/>
          <w:sz w:val="28"/>
          <w:szCs w:val="28"/>
          <w:rtl/>
          <w:lang w:bidi="fa-IR"/>
        </w:rPr>
        <w:t>فرماید : «هو الّذی بعث فی الامییّن رسولا منهم یتلوا علیهم آیاته و یزکّیهم و یعلّمهم الکتاب و الحکمه». در آیات و روایات و همچنین در دیدگاه اندیشمندان اسلامی نقش معلم به عنوان الگوی اخلاق در آموزش مطرح شده و جایگاه ویژه</w:t>
      </w:r>
      <w:r w:rsidRPr="00CB65A0">
        <w:rPr>
          <w:rFonts w:cs="B Zar"/>
          <w:sz w:val="28"/>
          <w:szCs w:val="28"/>
          <w:rtl/>
          <w:lang w:bidi="fa-IR"/>
        </w:rPr>
        <w:softHyphen/>
      </w:r>
      <w:r w:rsidRPr="00CB65A0">
        <w:rPr>
          <w:rFonts w:cs="B Zar" w:hint="cs"/>
          <w:sz w:val="28"/>
          <w:szCs w:val="28"/>
          <w:rtl/>
          <w:lang w:bidi="fa-IR"/>
        </w:rPr>
        <w:t>ای دارد. رابطه</w:t>
      </w:r>
      <w:r w:rsidRPr="00CB65A0">
        <w:rPr>
          <w:rFonts w:cs="B Zar"/>
          <w:sz w:val="28"/>
          <w:szCs w:val="28"/>
          <w:rtl/>
          <w:lang w:bidi="fa-IR"/>
        </w:rPr>
        <w:softHyphen/>
      </w:r>
      <w:r w:rsidRPr="00CB65A0">
        <w:rPr>
          <w:rFonts w:cs="B Zar" w:hint="cs"/>
          <w:sz w:val="28"/>
          <w:szCs w:val="28"/>
          <w:rtl/>
          <w:lang w:bidi="fa-IR"/>
        </w:rPr>
        <w:t>ی معلم و شاگرد بر اساس ویژگی</w:t>
      </w:r>
      <w:r w:rsidRPr="00CB65A0">
        <w:rPr>
          <w:rFonts w:cs="B Zar"/>
          <w:sz w:val="28"/>
          <w:szCs w:val="28"/>
          <w:rtl/>
          <w:lang w:bidi="fa-IR"/>
        </w:rPr>
        <w:softHyphen/>
      </w:r>
      <w:r w:rsidRPr="00CB65A0">
        <w:rPr>
          <w:rFonts w:cs="B Zar" w:hint="cs"/>
          <w:sz w:val="28"/>
          <w:szCs w:val="28"/>
          <w:rtl/>
          <w:lang w:bidi="fa-IR"/>
        </w:rPr>
        <w:t>های اخلاقی، یک رابطه</w:t>
      </w:r>
      <w:r w:rsidRPr="00CB65A0">
        <w:rPr>
          <w:rFonts w:cs="B Zar"/>
          <w:sz w:val="28"/>
          <w:szCs w:val="28"/>
          <w:rtl/>
          <w:lang w:bidi="fa-IR"/>
        </w:rPr>
        <w:softHyphen/>
      </w:r>
      <w:r w:rsidRPr="00CB65A0">
        <w:rPr>
          <w:rFonts w:cs="B Zar" w:hint="cs"/>
          <w:sz w:val="28"/>
          <w:szCs w:val="28"/>
          <w:rtl/>
          <w:lang w:bidi="fa-IR"/>
        </w:rPr>
        <w:t>ی معنوی است چون وی با روح و جان متعلّم سر و کار دارد. در سیره</w:t>
      </w:r>
      <w:r w:rsidRPr="00CB65A0">
        <w:rPr>
          <w:rFonts w:cs="B Zar"/>
          <w:sz w:val="28"/>
          <w:szCs w:val="28"/>
          <w:rtl/>
          <w:lang w:bidi="fa-IR"/>
        </w:rPr>
        <w:softHyphen/>
      </w:r>
      <w:r w:rsidRPr="00CB65A0">
        <w:rPr>
          <w:rFonts w:cs="B Zar" w:hint="cs"/>
          <w:sz w:val="28"/>
          <w:szCs w:val="28"/>
          <w:rtl/>
          <w:lang w:bidi="fa-IR"/>
        </w:rPr>
        <w:t>ی امام رضا (ع) مصداق</w:t>
      </w:r>
      <w:r w:rsidRPr="00CB65A0">
        <w:rPr>
          <w:rFonts w:cs="B Zar"/>
          <w:sz w:val="28"/>
          <w:szCs w:val="28"/>
          <w:rtl/>
          <w:lang w:bidi="fa-IR"/>
        </w:rPr>
        <w:softHyphen/>
      </w:r>
      <w:r w:rsidRPr="00CB65A0">
        <w:rPr>
          <w:rFonts w:cs="B Zar" w:hint="cs"/>
          <w:sz w:val="28"/>
          <w:szCs w:val="28"/>
          <w:rtl/>
          <w:lang w:bidi="fa-IR"/>
        </w:rPr>
        <w:t>های زیادی از این اخلاق می</w:t>
      </w:r>
      <w:r w:rsidRPr="00CB65A0">
        <w:rPr>
          <w:rFonts w:cs="B Zar"/>
          <w:sz w:val="28"/>
          <w:szCs w:val="28"/>
          <w:rtl/>
          <w:lang w:bidi="fa-IR"/>
        </w:rPr>
        <w:softHyphen/>
      </w:r>
      <w:r w:rsidRPr="00CB65A0">
        <w:rPr>
          <w:rFonts w:cs="B Zar" w:hint="cs"/>
          <w:sz w:val="28"/>
          <w:szCs w:val="28"/>
          <w:rtl/>
          <w:lang w:bidi="fa-IR"/>
        </w:rPr>
        <w:t>توان یافت. علاوه بر این آموزه</w:t>
      </w:r>
      <w:r w:rsidRPr="00CB65A0">
        <w:rPr>
          <w:rFonts w:cs="B Zar"/>
          <w:sz w:val="28"/>
          <w:szCs w:val="28"/>
          <w:rtl/>
          <w:lang w:bidi="fa-IR"/>
        </w:rPr>
        <w:softHyphen/>
      </w:r>
      <w:r w:rsidRPr="00CB65A0">
        <w:rPr>
          <w:rFonts w:cs="B Zar" w:hint="cs"/>
          <w:sz w:val="28"/>
          <w:szCs w:val="28"/>
          <w:rtl/>
          <w:lang w:bidi="fa-IR"/>
        </w:rPr>
        <w:t>های فراوانی از سفارش</w:t>
      </w:r>
      <w:r w:rsidRPr="00CB65A0">
        <w:rPr>
          <w:rFonts w:cs="B Zar"/>
          <w:sz w:val="28"/>
          <w:szCs w:val="28"/>
          <w:rtl/>
          <w:lang w:bidi="fa-IR"/>
        </w:rPr>
        <w:softHyphen/>
      </w:r>
      <w:r w:rsidRPr="00CB65A0">
        <w:rPr>
          <w:rFonts w:cs="B Zar" w:hint="cs"/>
          <w:sz w:val="28"/>
          <w:szCs w:val="28"/>
          <w:rtl/>
          <w:lang w:bidi="fa-IR"/>
        </w:rPr>
        <w:t xml:space="preserve">های آن حضرت مبنی بر </w:t>
      </w:r>
      <w:r w:rsidR="00785DBA" w:rsidRPr="00CB65A0">
        <w:rPr>
          <w:rFonts w:cs="B Zar" w:hint="cs"/>
          <w:sz w:val="28"/>
          <w:szCs w:val="28"/>
          <w:rtl/>
          <w:lang w:bidi="fa-IR"/>
        </w:rPr>
        <w:t>صفات اخلاقی مربّی روایت شده است. از این رو در این مقاله برآنیم که به صورت تحلیل استنتاجی از اخباری که به صورت سند از وجود گرامی حضرت امام رضا (ع) به ما رسیده است اولا ویژگی</w:t>
      </w:r>
      <w:r w:rsidR="00785DBA" w:rsidRPr="00CB65A0">
        <w:rPr>
          <w:rFonts w:cs="B Zar"/>
          <w:sz w:val="28"/>
          <w:szCs w:val="28"/>
          <w:rtl/>
          <w:lang w:bidi="fa-IR"/>
        </w:rPr>
        <w:softHyphen/>
      </w:r>
      <w:r w:rsidR="00785DBA" w:rsidRPr="00CB65A0">
        <w:rPr>
          <w:rFonts w:cs="B Zar" w:hint="cs"/>
          <w:sz w:val="28"/>
          <w:szCs w:val="28"/>
          <w:rtl/>
          <w:lang w:bidi="fa-IR"/>
        </w:rPr>
        <w:t>های اخلاقی که معلّم باید دارا باشد در آموزه</w:t>
      </w:r>
      <w:r w:rsidR="00785DBA" w:rsidRPr="00CB65A0">
        <w:rPr>
          <w:rFonts w:cs="B Zar"/>
          <w:sz w:val="28"/>
          <w:szCs w:val="28"/>
          <w:rtl/>
          <w:lang w:bidi="fa-IR"/>
        </w:rPr>
        <w:softHyphen/>
      </w:r>
      <w:r w:rsidR="00785DBA" w:rsidRPr="00CB65A0">
        <w:rPr>
          <w:rFonts w:cs="B Zar" w:hint="cs"/>
          <w:sz w:val="28"/>
          <w:szCs w:val="28"/>
          <w:rtl/>
          <w:lang w:bidi="fa-IR"/>
        </w:rPr>
        <w:t>های آن حضرت مورد بررسی قرار می</w:t>
      </w:r>
      <w:r w:rsidR="00785DBA" w:rsidRPr="00CB65A0">
        <w:rPr>
          <w:rFonts w:cs="B Zar"/>
          <w:sz w:val="28"/>
          <w:szCs w:val="28"/>
          <w:rtl/>
          <w:lang w:bidi="fa-IR"/>
        </w:rPr>
        <w:softHyphen/>
      </w:r>
      <w:r w:rsidR="00785DBA" w:rsidRPr="00CB65A0">
        <w:rPr>
          <w:rFonts w:cs="B Zar" w:hint="cs"/>
          <w:sz w:val="28"/>
          <w:szCs w:val="28"/>
          <w:rtl/>
          <w:lang w:bidi="fa-IR"/>
        </w:rPr>
        <w:t>گیرد ثانیا تاثیر این ویژگی</w:t>
      </w:r>
      <w:r w:rsidR="00785DBA" w:rsidRPr="00CB65A0">
        <w:rPr>
          <w:rFonts w:cs="B Zar"/>
          <w:sz w:val="28"/>
          <w:szCs w:val="28"/>
          <w:rtl/>
          <w:lang w:bidi="fa-IR"/>
        </w:rPr>
        <w:softHyphen/>
      </w:r>
      <w:r w:rsidR="00785DBA" w:rsidRPr="00CB65A0">
        <w:rPr>
          <w:rFonts w:cs="B Zar" w:hint="cs"/>
          <w:sz w:val="28"/>
          <w:szCs w:val="28"/>
          <w:rtl/>
          <w:lang w:bidi="fa-IR"/>
        </w:rPr>
        <w:t>ها بر شاگردان از دیدگاه ایشان تحلیل می</w:t>
      </w:r>
      <w:r w:rsidR="00785DBA" w:rsidRPr="00CB65A0">
        <w:rPr>
          <w:rFonts w:cs="B Zar"/>
          <w:sz w:val="28"/>
          <w:szCs w:val="28"/>
          <w:rtl/>
          <w:lang w:bidi="fa-IR"/>
        </w:rPr>
        <w:softHyphen/>
      </w:r>
      <w:r w:rsidR="00785DBA" w:rsidRPr="00CB65A0">
        <w:rPr>
          <w:rFonts w:cs="B Zar" w:hint="cs"/>
          <w:sz w:val="28"/>
          <w:szCs w:val="28"/>
          <w:rtl/>
          <w:lang w:bidi="fa-IR"/>
        </w:rPr>
        <w:t>شود.</w:t>
      </w:r>
    </w:p>
    <w:p w:rsidR="00785DBA" w:rsidRDefault="00785DBA" w:rsidP="00785DBA">
      <w:pPr>
        <w:bidi/>
        <w:rPr>
          <w:rtl/>
          <w:lang w:bidi="fa-IR"/>
        </w:rPr>
      </w:pPr>
      <w:r w:rsidRPr="00CB65A0">
        <w:rPr>
          <w:rFonts w:cs="B Zar" w:hint="cs"/>
          <w:b/>
          <w:bCs/>
          <w:sz w:val="26"/>
          <w:szCs w:val="26"/>
          <w:rtl/>
          <w:lang w:bidi="fa-IR"/>
        </w:rPr>
        <w:t>واژگان کلیدی :</w:t>
      </w:r>
      <w:r w:rsidRPr="00CB65A0">
        <w:rPr>
          <w:rFonts w:hint="cs"/>
          <w:sz w:val="26"/>
          <w:szCs w:val="26"/>
          <w:rtl/>
          <w:lang w:bidi="fa-IR"/>
        </w:rPr>
        <w:t xml:space="preserve"> </w:t>
      </w:r>
      <w:r w:rsidRPr="00CB65A0">
        <w:rPr>
          <w:rFonts w:cs="B Zar" w:hint="cs"/>
          <w:sz w:val="28"/>
          <w:szCs w:val="28"/>
          <w:rtl/>
          <w:lang w:bidi="fa-IR"/>
        </w:rPr>
        <w:t>اخلاق معلّمی، تعلیم و تعلّم، تربیت اخلاقی</w:t>
      </w:r>
    </w:p>
    <w:sectPr w:rsidR="00785D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48402D"/>
    <w:multiLevelType w:val="hybridMultilevel"/>
    <w:tmpl w:val="7DEC50B2"/>
    <w:lvl w:ilvl="0" w:tplc="AC4213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128"/>
    <w:rsid w:val="000722BB"/>
    <w:rsid w:val="003D2BA7"/>
    <w:rsid w:val="005A370B"/>
    <w:rsid w:val="00785DBA"/>
    <w:rsid w:val="007D688E"/>
    <w:rsid w:val="00CB65A0"/>
    <w:rsid w:val="00CE5128"/>
    <w:rsid w:val="00DD0C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469F"/>
  <w15:chartTrackingRefBased/>
  <w15:docId w15:val="{9476C487-869E-4900-8807-6EC31058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1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cp:lastPrinted>2017-12-05T19:10:00Z</cp:lastPrinted>
  <dcterms:created xsi:type="dcterms:W3CDTF">2017-12-05T18:30:00Z</dcterms:created>
  <dcterms:modified xsi:type="dcterms:W3CDTF">2017-12-05T19:19:00Z</dcterms:modified>
</cp:coreProperties>
</file>